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40" w:lineRule="auto"/>
        <w:rPr>
          <w:rFonts w:ascii="Times New Roman" w:cs="Times New Roman" w:eastAsia="Times New Roman" w:hAnsi="Times New Roman"/>
          <w:b w:val="1"/>
          <w:bCs w:val="1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highlight w:val="white"/>
          <w:rtl w:val="0"/>
        </w:rPr>
        <w:t xml:space="preserve">sygn. akt PL1P/GUp-s/482/2025</w:t>
      </w:r>
    </w:p>
    <w:p w:rsidR="00000000" w:rsidDel="00000000" w:rsidP="00000000" w:rsidRDefault="00000000" w:rsidRPr="00000000" w14:paraId="00000002">
      <w:pPr>
        <w:spacing w:after="160" w:line="240" w:lineRule="auto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40" w:lineRule="auto"/>
        <w:ind w:left="2160" w:firstLine="0"/>
        <w:rPr>
          <w:rFonts w:ascii="Times New Roman" w:cs="Times New Roman" w:eastAsia="Times New Roman" w:hAnsi="Times New Roman"/>
          <w:b w:val="1"/>
          <w:bCs w:val="1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highlight w:val="white"/>
          <w:rtl w:val="0"/>
        </w:rPr>
        <w:t xml:space="preserve">REGULAMIN SPRZEDAŻY RUCHOMOŚCI</w:t>
      </w:r>
    </w:p>
    <w:p w:rsidR="00000000" w:rsidDel="00000000" w:rsidP="00000000" w:rsidRDefault="00000000" w:rsidRPr="00000000" w14:paraId="00000004">
      <w:pPr>
        <w:spacing w:after="160" w:line="240" w:lineRule="auto"/>
        <w:jc w:val="center"/>
        <w:rPr>
          <w:rFonts w:ascii="Times New Roman" w:cs="Times New Roman" w:eastAsia="Times New Roman" w:hAnsi="Times New Roman"/>
          <w:b w:val="1"/>
          <w:bCs w:val="1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highlight w:val="white"/>
          <w:rtl w:val="0"/>
        </w:rPr>
        <w:t xml:space="preserve">w trybie z wolnej ręki w ramach konkursu ofert.</w:t>
      </w:r>
    </w:p>
    <w:p w:rsidR="00000000" w:rsidDel="00000000" w:rsidP="00000000" w:rsidRDefault="00000000" w:rsidRPr="00000000" w14:paraId="00000005">
      <w:pPr>
        <w:spacing w:after="160" w:line="240" w:lineRule="auto"/>
        <w:jc w:val="both"/>
        <w:rPr>
          <w:rFonts w:ascii="Times New Roman" w:cs="Times New Roman" w:eastAsia="Times New Roman" w:hAnsi="Times New Roman"/>
          <w:b w:val="1"/>
          <w:bCs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Syndyk masy upadłości Marleny Rogowskiej przedstawia następujący regulamin sprzedaży:</w:t>
      </w:r>
    </w:p>
    <w:p w:rsidR="00000000" w:rsidDel="00000000" w:rsidP="00000000" w:rsidRDefault="00000000" w:rsidRPr="00000000" w14:paraId="00000007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1. Przedmiotem sprzedaży jest samochód ciężarowy marki MAN TGL 12.240, E4, 12,0t o nr rejestracyjnym: WSC 703AN nr VIN: WMAN14ZZ69Y222989</w:t>
      </w:r>
    </w:p>
    <w:p w:rsidR="00000000" w:rsidDel="00000000" w:rsidP="00000000" w:rsidRDefault="00000000" w:rsidRPr="00000000" w14:paraId="00000008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2. Określa się cenę nie niższą niż 16.830 zł netto plus Vat 23%</w:t>
      </w:r>
    </w:p>
    <w:p w:rsidR="00000000" w:rsidDel="00000000" w:rsidP="00000000" w:rsidRDefault="00000000" w:rsidRPr="00000000" w14:paraId="00000009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3. Termin na składanie ofert określa się do 18 marca 2026 roku do godziny 11:00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4. Sposób składania ofert.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Oferta powinna zostać umieszczona w zaklejonej kopercie z dopiskiem ,,OFERTA KONKURSOWA SAMOCHÓD CIĘŻAROWY MAN„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przesłanie pisemnej oferty listem poleconym na adres biura: Kancelaria Syndyka Monika Wróblewska ul. Aleksandra Sochaczewskiego 4/52, 96-500 Sochaczew -  na kopercie należy umieścić dopisek „OFERTA KONKURSOWA SAMOCHÓD CIĘŻAROWY MAN”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lub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złożenie pisemnej oferty bezpośrednio w Kancelarii Syndyka, od poniedziałku do piątku od 8:00 do 16:00 oferta powinna być umieszczona w zamkniętej kopercie, na której należy umieścić dopisek „OFERTA KONKURSOWA SAMOCHÓD CIĘŻAROWY MAN”</w:t>
      </w:r>
    </w:p>
    <w:p w:rsidR="00000000" w:rsidDel="00000000" w:rsidP="00000000" w:rsidRDefault="00000000" w:rsidRPr="00000000" w14:paraId="0000000E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5. Ogłoszenie o ofercie zostanie podane do wiadomości publicznej przez jego zamieszczenie na co najmniej trzech portalach internetowych nie później niż na dwa tygodnie przed terminem otwarcia ofert.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6.  Oferta pod rygorem odrzucenia powinna zawierać: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a) dane składającego ofertę: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– firmę i formę prawną oferenta, a w przypadku osoby fizycznej nieprowadzącej działalności gospodarczej imię i nazwisko oferenta;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– siedzibę i adres rejestrowy oferenta, a w przypadku osoby fizycznej nieprowadzącej działalności gospodarczej miejsce i adres zamieszkania oferenta;</w:t>
      </w:r>
    </w:p>
    <w:p w:rsidR="00000000" w:rsidDel="00000000" w:rsidP="00000000" w:rsidRDefault="00000000" w:rsidRPr="00000000" w14:paraId="00000014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– numer KRS albo NIP (w przypadku braku numer KRS), a w przypadku osoby fizycznej nieprowadzącej działalności gospodarczej numer PESEL oferenta;</w:t>
      </w:r>
    </w:p>
    <w:p w:rsidR="00000000" w:rsidDel="00000000" w:rsidP="00000000" w:rsidRDefault="00000000" w:rsidRPr="00000000" w14:paraId="00000015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– numer telefonu i adres e-mail do kontaktu (jeżeli oferent je posiada);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b) oznaczenie przedmiotu oferty (Pojazdu, na nabycie którego oferta jest składana);</w:t>
      </w:r>
    </w:p>
    <w:p w:rsidR="00000000" w:rsidDel="00000000" w:rsidP="00000000" w:rsidRDefault="00000000" w:rsidRPr="00000000" w14:paraId="00000017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c) oferowaną cenę nabycia Pojazdu, która nie może być niższa niż cena wywoławcza;</w:t>
      </w:r>
    </w:p>
    <w:p w:rsidR="00000000" w:rsidDel="00000000" w:rsidP="00000000" w:rsidRDefault="00000000" w:rsidRPr="00000000" w14:paraId="00000018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d) oświadczenia oferenta, że:</w:t>
      </w:r>
    </w:p>
    <w:p w:rsidR="00000000" w:rsidDel="00000000" w:rsidP="00000000" w:rsidRDefault="00000000" w:rsidRPr="00000000" w14:paraId="00000019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– zapoznał się z regulaminem konkursu ofert na nabycie Pojazdu oraz akceptuje określone w nim warunki bez zastrzeżeń;</w:t>
      </w:r>
    </w:p>
    <w:p w:rsidR="00000000" w:rsidDel="00000000" w:rsidP="00000000" w:rsidRDefault="00000000" w:rsidRPr="00000000" w14:paraId="0000001A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– zapoznał się ze stanem faktycznym i prawnym Pojazdu oraz jego opisem i oszacowaniem i nie wnosi z tego tytułu żadnych zastrzeżeń;</w:t>
      </w:r>
    </w:p>
    <w:p w:rsidR="00000000" w:rsidDel="00000000" w:rsidP="00000000" w:rsidRDefault="00000000" w:rsidRPr="00000000" w14:paraId="0000001B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– w przypadku wyboru jego oferty przez Syndyka zobowiązuje się przystąpić do umowy sprzedaży Pojazdu oraz pokryć wszelkie opłaty, koszty i podatki związane z przeniesieniem własności Pojazdu oraz jego odbiorem.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e) datę i podpis oferenta lub podpisy osób upoważnionych do reprezentacji oferenta niebędącego osobą fizyczną.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7. Do oferty należy ponadto dołączyć: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a) wszelkie zezwolenia i zgody na nabycie Pojazdu, jeżeli są wymagane prawem ze względu na osobę lub firmę oferenta;</w:t>
      </w:r>
    </w:p>
    <w:p w:rsidR="00000000" w:rsidDel="00000000" w:rsidP="00000000" w:rsidRDefault="00000000" w:rsidRPr="00000000" w14:paraId="00000020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b) w przypadku działania przez pełnomocnika – dokument udzielający pełnomocnictwa do reprezentacji oferenta w konkursie ofert.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8. Przykładowy wzór oferty  jest udostępniany za pośrednictwem poczty elektronicznej lub w Kancelarii Syndyka (prośbę o przesłanie wzoru oferty należy wysłać na adres: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highlight w:val="white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).</w:t>
      </w:r>
    </w:p>
    <w:p w:rsidR="00000000" w:rsidDel="00000000" w:rsidP="00000000" w:rsidRDefault="00000000" w:rsidRPr="00000000" w14:paraId="00000023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9. Oferty należy składać do dnia 18 marca 2026 r., z tym zastrzeżeniem, że we wskazanym terminie oferta musi wpłynąć do Kancelarii Syndyka 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10. Oferty, które wpłynęły do Syndyka po terminie określonym powyżej, nawet jeżeli zostały nadane (wysłane) przed tym terminem, jak również oferty niespełniające choćby jednego z wymogów formalnych nie będą rozpatrywane.</w:t>
      </w:r>
    </w:p>
    <w:p w:rsidR="00000000" w:rsidDel="00000000" w:rsidP="00000000" w:rsidRDefault="00000000" w:rsidRPr="00000000" w14:paraId="00000027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11. W przypadku otrzymania przez Syndyka w wyznaczonym terminie więcej niż jednej oferty spełniającej wymogi formalne, Syndyk przeprowadzi aukcję (licytację) z której wybrana zostanie najwyższa proponowana oferta konkursowa.</w:t>
      </w:r>
    </w:p>
    <w:p w:rsidR="00000000" w:rsidDel="00000000" w:rsidP="00000000" w:rsidRDefault="00000000" w:rsidRPr="00000000" w14:paraId="00000029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12. W przypadku wpłynięcia identycznych ofert kupna pod uwagę będzie brana data wpłynięcia oferty jako pierwsza, jeśli daty będą takie same Syndyk przeprowadza licytację dla identycznych ofert.</w:t>
      </w:r>
    </w:p>
    <w:p w:rsidR="00000000" w:rsidDel="00000000" w:rsidP="00000000" w:rsidRDefault="00000000" w:rsidRPr="00000000" w14:paraId="0000002B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13. Po wygraniu licytacji kupujący ma 2 dni na podjęcie decyzji o kupnie, jeżeli kupujący zrezygnuje z wygranej zostanie wybrana kolejna z najwyższych ofert kupna ruchomości.</w:t>
      </w:r>
    </w:p>
    <w:p w:rsidR="00000000" w:rsidDel="00000000" w:rsidP="00000000" w:rsidRDefault="00000000" w:rsidRPr="00000000" w14:paraId="0000002D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14. Cena nabycia powinna być wpłacona na konto masy upadłości prowadzone w Nest Bank S.A </w:t>
      </w:r>
    </w:p>
    <w:p w:rsidR="00000000" w:rsidDel="00000000" w:rsidP="00000000" w:rsidRDefault="00000000" w:rsidRPr="00000000" w14:paraId="0000002F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52 1870 1045 2078 1000 5482 0001 z dopiskiem „Cena nabycia samochodu ciężarowego MAN”  przed zawarciem umowy sprzedaży.</w:t>
      </w:r>
    </w:p>
    <w:p w:rsidR="00000000" w:rsidDel="00000000" w:rsidP="00000000" w:rsidRDefault="00000000" w:rsidRPr="00000000" w14:paraId="00000030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15. Umowa sprzedaży zostanie podpisana w terminie nie dłuższym niż dwa tygodnie od dnia wyboru oferty.</w:t>
      </w:r>
    </w:p>
    <w:p w:rsidR="00000000" w:rsidDel="00000000" w:rsidP="00000000" w:rsidRDefault="00000000" w:rsidRPr="00000000" w14:paraId="00000031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16. Przeniesienie własności przedmiotu sprzedaży zostanie dokonane przez syndyka po uiszczeniu przez nabywcę całej oferowanej ceny.</w:t>
      </w:r>
    </w:p>
    <w:p w:rsidR="00000000" w:rsidDel="00000000" w:rsidP="00000000" w:rsidRDefault="00000000" w:rsidRPr="00000000" w14:paraId="00000032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17. Koszty zawarcia umowy sprzedaży ponosi kupujący.</w:t>
      </w:r>
    </w:p>
    <w:p w:rsidR="00000000" w:rsidDel="00000000" w:rsidP="00000000" w:rsidRDefault="00000000" w:rsidRPr="00000000" w14:paraId="00000033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18. Potrącenie wierzytelności przysługujących kupującemu w stosunku do upadłego z ceną nabycia jest niedopuszczalne.</w:t>
      </w:r>
    </w:p>
    <w:p w:rsidR="00000000" w:rsidDel="00000000" w:rsidP="00000000" w:rsidRDefault="00000000" w:rsidRPr="00000000" w14:paraId="00000034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19. W sprawach nieuregulowanych w warunkach sprzedaży stosuje się przepisy kodeksu cywilnego oraz PU.</w:t>
      </w:r>
    </w:p>
    <w:p w:rsidR="00000000" w:rsidDel="00000000" w:rsidP="00000000" w:rsidRDefault="00000000" w:rsidRPr="00000000" w14:paraId="00000035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20. Zastrzega się prawo odwołania i unieważnienia konkursu bez podania przyczyn.</w:t>
      </w:r>
    </w:p>
    <w:p w:rsidR="00000000" w:rsidDel="00000000" w:rsidP="00000000" w:rsidRDefault="00000000" w:rsidRPr="00000000" w14:paraId="00000036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21. Operat szacunkowy wartości samochodu ciężarowego dostępny jest w Kancelarii Syndyka po uprzednim umówieniu się pod nr tel. 797722459 oraz pod adresem kancelaria.primero@op.pl</w:t>
        <w:tab/>
      </w:r>
    </w:p>
    <w:p w:rsidR="00000000" w:rsidDel="00000000" w:rsidP="00000000" w:rsidRDefault="00000000" w:rsidRPr="00000000" w14:paraId="00000037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ab/>
        <w:tab/>
        <w:tab/>
        <w:tab/>
        <w:tab/>
        <w:tab/>
        <w:tab/>
        <w:tab/>
        <w:t xml:space="preserve">Monika Wróblewska</w:t>
      </w:r>
    </w:p>
    <w:p w:rsidR="00000000" w:rsidDel="00000000" w:rsidP="00000000" w:rsidRDefault="00000000" w:rsidRPr="00000000" w14:paraId="0000003A">
      <w:pPr>
        <w:spacing w:after="160" w:line="240" w:lineRule="auto"/>
        <w:ind w:left="5760" w:firstLine="72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Syndyk </w:t>
      </w:r>
    </w:p>
    <w:p w:rsidR="00000000" w:rsidDel="00000000" w:rsidP="00000000" w:rsidRDefault="00000000" w:rsidRPr="00000000" w14:paraId="0000003B">
      <w:pPr>
        <w:tabs>
          <w:tab w:val="right" w:leader="none" w:pos="9072"/>
        </w:tabs>
        <w:spacing w:after="16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line="24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kancelaria.primero@op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