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before="56" w:lineRule="auto"/>
        <w:ind w:left="129" w:right="128" w:firstLine="0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REGULAMIN SPRZEDAŻY NIERUCHOMOŚCI </w:t>
      </w:r>
    </w:p>
    <w:p w:rsidR="00000000" w:rsidDel="00000000" w:rsidP="00000000" w:rsidRDefault="00000000" w:rsidRPr="00000000" w14:paraId="00000002">
      <w:pPr>
        <w:widowControl w:val="0"/>
        <w:spacing w:before="56" w:lineRule="auto"/>
        <w:ind w:right="128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numPr>
          <w:ilvl w:val="0"/>
          <w:numId w:val="4"/>
        </w:numPr>
        <w:tabs>
          <w:tab w:val="left" w:leader="none" w:pos="397"/>
        </w:tabs>
        <w:spacing w:before="1" w:lineRule="auto"/>
        <w:ind w:left="397" w:hanging="281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Przedmiot sprzedaży z wolnej ręki </w:t>
      </w:r>
    </w:p>
    <w:p w:rsidR="00000000" w:rsidDel="00000000" w:rsidP="00000000" w:rsidRDefault="00000000" w:rsidRPr="00000000" w14:paraId="00000004">
      <w:pPr>
        <w:widowControl w:val="0"/>
        <w:tabs>
          <w:tab w:val="left" w:leader="none" w:pos="397"/>
        </w:tabs>
        <w:spacing w:before="1" w:lineRule="auto"/>
        <w:ind w:left="399" w:firstLine="0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1"/>
          <w:numId w:val="4"/>
        </w:numPr>
        <w:ind w:left="399" w:hanging="284"/>
        <w:jc w:val="both"/>
        <w:rPr>
          <w:rFonts w:ascii="Times New Roman" w:cs="Times New Roman" w:eastAsia="Times New Roman" w:hAnsi="Times New Roman"/>
          <w:color w:val="333333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Przedmiotem sprzedaży z wolnej ręki jest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 prawo własności nieruchomości gruntowej zabudowanej budynkiem handlowo-usługowym z częścią mieszkalną. Nieruchomość gruntowa zabudowana stanowiąca działkę gruntu o nr 212/6 (obręb 0009 Dachowa) o łącznej powierzchni 2900 m2. Nieruchomość położona jest w miejscowości Dachowa 16a w gminie Sochaczew, powiat sochaczewski numer KW PL1O/00006304/7. Działka zabudowana jest budynkiem handlowo-usługowym z niewielką częścią mieszkalną w zabudowie wolnostojącej o powierzchni zabudowy 597m2 i powierzchni użytkowej 550,43m2. Budynek posiada jedną pełnowymiarową kondygnację naziemną. W bryle budynku znajduje się garaż dla samochodów ciężarowych z kanałem.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06">
      <w:pPr>
        <w:numPr>
          <w:ilvl w:val="1"/>
          <w:numId w:val="4"/>
        </w:numPr>
        <w:ind w:left="399" w:hanging="284"/>
        <w:jc w:val="both"/>
        <w:rPr>
          <w:rFonts w:ascii="Times New Roman" w:cs="Times New Roman" w:eastAsia="Times New Roman" w:hAnsi="Times New Roman"/>
          <w:color w:val="333333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Operat szacunkowy został przygotowany przez Rzeczoznawcę Majątkowego Renata Chróstna MRICS REV uprawnienie zawodowe nr. 5274. Wartość rynkowa prawa własności nieruchomości składającej się z działki gruntu nr. 212/6, zabudowanej budynkiem handlowo-usługowym z niewielką częścią mieszkalną nieruchomości określono na kwotę 1.482.000,00 zł netto.</w:t>
      </w:r>
    </w:p>
    <w:p w:rsidR="00000000" w:rsidDel="00000000" w:rsidP="00000000" w:rsidRDefault="00000000" w:rsidRPr="00000000" w14:paraId="00000007">
      <w:pPr>
        <w:ind w:left="399" w:firstLine="0"/>
        <w:jc w:val="both"/>
        <w:rPr>
          <w:rFonts w:ascii="Times New Roman" w:cs="Times New Roman" w:eastAsia="Times New Roman" w:hAnsi="Times New Roman"/>
          <w:color w:val="333333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0"/>
        <w:numPr>
          <w:ilvl w:val="1"/>
          <w:numId w:val="4"/>
        </w:numPr>
        <w:tabs>
          <w:tab w:val="left" w:leader="none" w:pos="399"/>
        </w:tabs>
        <w:ind w:left="399" w:right="115" w:hanging="284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Cena wywoławcza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333333"/>
          <w:sz w:val="24"/>
          <w:szCs w:val="24"/>
          <w:rtl w:val="0"/>
        </w:rPr>
        <w:t xml:space="preserve">1.482.000,00 zł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 netto do ceny należy doliczyć podatek VAT 23%.</w:t>
      </w:r>
    </w:p>
    <w:p w:rsidR="00000000" w:rsidDel="00000000" w:rsidP="00000000" w:rsidRDefault="00000000" w:rsidRPr="00000000" w14:paraId="00000009">
      <w:pPr>
        <w:widowControl w:val="0"/>
        <w:tabs>
          <w:tab w:val="left" w:leader="none" w:pos="399"/>
        </w:tabs>
        <w:ind w:left="399" w:right="115" w:firstLine="0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numPr>
          <w:ilvl w:val="0"/>
          <w:numId w:val="4"/>
        </w:numPr>
        <w:tabs>
          <w:tab w:val="left" w:leader="none" w:pos="396"/>
        </w:tabs>
        <w:ind w:left="396" w:hanging="280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Warunki uczestnictwa </w:t>
      </w:r>
    </w:p>
    <w:p w:rsidR="00000000" w:rsidDel="00000000" w:rsidP="00000000" w:rsidRDefault="00000000" w:rsidRPr="00000000" w14:paraId="0000000B">
      <w:pPr>
        <w:widowControl w:val="0"/>
        <w:tabs>
          <w:tab w:val="left" w:leader="none" w:pos="396"/>
        </w:tabs>
        <w:ind w:left="399" w:firstLine="0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numPr>
          <w:ilvl w:val="1"/>
          <w:numId w:val="4"/>
        </w:numPr>
        <w:tabs>
          <w:tab w:val="left" w:leader="none" w:pos="399"/>
        </w:tabs>
        <w:ind w:left="399" w:right="117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Warunkiem uczestnictwa  jest złożenie bezwarunkowej, bezterminowej, pisemnej oferty według wzoru stanowiącego Załącznik nr 1 do niniejszego Regulaminu, zawierającej:</w:t>
      </w:r>
    </w:p>
    <w:p w:rsidR="00000000" w:rsidDel="00000000" w:rsidP="00000000" w:rsidRDefault="00000000" w:rsidRPr="00000000" w14:paraId="0000000D">
      <w:pPr>
        <w:widowControl w:val="0"/>
        <w:numPr>
          <w:ilvl w:val="2"/>
          <w:numId w:val="4"/>
        </w:numPr>
        <w:tabs>
          <w:tab w:val="left" w:leader="none" w:pos="759"/>
        </w:tabs>
        <w:ind w:left="759" w:right="117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imię i nazwisko lub nazwę Oferenta, jego adres lub siedzibę, nr. identyfikacji podatkowej, a w przypadku podmiotów wpisanych do Krajowego Rejestru Sądowego lub innego rejestru – wydruk aktualnego wypisu z właściwego rejestru,</w:t>
      </w:r>
    </w:p>
    <w:p w:rsidR="00000000" w:rsidDel="00000000" w:rsidP="00000000" w:rsidRDefault="00000000" w:rsidRPr="00000000" w14:paraId="0000000E">
      <w:pPr>
        <w:widowControl w:val="0"/>
        <w:numPr>
          <w:ilvl w:val="2"/>
          <w:numId w:val="4"/>
        </w:numPr>
        <w:tabs>
          <w:tab w:val="left" w:leader="none" w:pos="758"/>
        </w:tabs>
        <w:ind w:left="758" w:hanging="359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nr telefonu oraz adres e-mail,</w:t>
      </w:r>
    </w:p>
    <w:p w:rsidR="00000000" w:rsidDel="00000000" w:rsidP="00000000" w:rsidRDefault="00000000" w:rsidRPr="00000000" w14:paraId="0000000F">
      <w:pPr>
        <w:widowControl w:val="0"/>
        <w:numPr>
          <w:ilvl w:val="2"/>
          <w:numId w:val="4"/>
        </w:numPr>
        <w:tabs>
          <w:tab w:val="left" w:leader="none" w:pos="759"/>
        </w:tabs>
        <w:ind w:left="759" w:right="1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wskazanie prawa do nieruchomości, którego oferta dotyczy oraz oferowanej ceny, nie niższej niż cena wywoławcza,</w:t>
      </w:r>
    </w:p>
    <w:p w:rsidR="00000000" w:rsidDel="00000000" w:rsidP="00000000" w:rsidRDefault="00000000" w:rsidRPr="00000000" w14:paraId="00000010">
      <w:pPr>
        <w:widowControl w:val="0"/>
        <w:numPr>
          <w:ilvl w:val="2"/>
          <w:numId w:val="4"/>
        </w:numPr>
        <w:tabs>
          <w:tab w:val="left" w:leader="none" w:pos="759"/>
        </w:tabs>
        <w:ind w:left="759" w:right="121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złożone oświadczenia o treści jak we wzorze oferty, stanowiącym Załącznik nr 1 do niniejszego Regulaminu,</w:t>
      </w:r>
    </w:p>
    <w:p w:rsidR="00000000" w:rsidDel="00000000" w:rsidP="00000000" w:rsidRDefault="00000000" w:rsidRPr="00000000" w14:paraId="00000011">
      <w:pPr>
        <w:widowControl w:val="0"/>
        <w:numPr>
          <w:ilvl w:val="2"/>
          <w:numId w:val="4"/>
        </w:numPr>
        <w:tabs>
          <w:tab w:val="left" w:leader="none" w:pos="759"/>
        </w:tabs>
        <w:ind w:left="759" w:right="123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numer rachunku bankowego, na który należy zwrócić wadium w przypadku nie przyjęcia oferty,</w:t>
      </w:r>
    </w:p>
    <w:p w:rsidR="00000000" w:rsidDel="00000000" w:rsidP="00000000" w:rsidRDefault="00000000" w:rsidRPr="00000000" w14:paraId="00000012">
      <w:pPr>
        <w:widowControl w:val="0"/>
        <w:numPr>
          <w:ilvl w:val="2"/>
          <w:numId w:val="4"/>
        </w:numPr>
        <w:tabs>
          <w:tab w:val="left" w:leader="none" w:pos="759"/>
        </w:tabs>
        <w:ind w:left="759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dowód wpłaty wadium.</w:t>
      </w:r>
    </w:p>
    <w:p w:rsidR="00000000" w:rsidDel="00000000" w:rsidP="00000000" w:rsidRDefault="00000000" w:rsidRPr="00000000" w14:paraId="00000013">
      <w:pPr>
        <w:widowControl w:val="0"/>
        <w:tabs>
          <w:tab w:val="left" w:leader="none" w:pos="759"/>
        </w:tabs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0"/>
        <w:numPr>
          <w:ilvl w:val="1"/>
          <w:numId w:val="4"/>
        </w:numPr>
        <w:tabs>
          <w:tab w:val="left" w:leader="none" w:pos="399"/>
        </w:tabs>
        <w:ind w:left="399" w:right="115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Oferta musi zostać złożona w języku polskim oraz musi zostać podpisana zgodnie z zasadami reprezentacji, w przypadku oferentów nie będących osobami fizycznymi. W przypadku, gdy oferta będzie podpisana przez pełnomocnika, do oferty musi zostać dołączony oryginał lub notarialny odpis pełnomocnictwa.</w:t>
      </w:r>
    </w:p>
    <w:p w:rsidR="00000000" w:rsidDel="00000000" w:rsidP="00000000" w:rsidRDefault="00000000" w:rsidRPr="00000000" w14:paraId="00000015">
      <w:pPr>
        <w:widowControl w:val="0"/>
        <w:tabs>
          <w:tab w:val="left" w:leader="none" w:pos="399"/>
        </w:tabs>
        <w:ind w:left="0" w:right="11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widowControl w:val="0"/>
        <w:numPr>
          <w:ilvl w:val="1"/>
          <w:numId w:val="4"/>
        </w:numPr>
        <w:tabs>
          <w:tab w:val="left" w:leader="none" w:pos="399"/>
        </w:tabs>
        <w:ind w:left="399" w:right="112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Oferty w zamkniętych kopertach z dopiskiem: „Oferta zakupu z wolnej ręki/SEBASTIAN K. – NIE OTWIERAĆ” należy składać osobiście lub przesłać na adres biura syndyka: Kancelaria Doradcy Restrukturyzacyjnego i Syndyka, ul. Aleksandra Sochaczewskiego 4/52, 96-500 Sochaczew (w przypadku wysłania oferty pocztą lub kurierem, decydująca jest data wpływu oferty do biura syndyka, a nie data jej nadania) w nieprzekraczalnym terminie podanym w ogłoszeniu.</w:t>
      </w:r>
    </w:p>
    <w:p w:rsidR="00000000" w:rsidDel="00000000" w:rsidP="00000000" w:rsidRDefault="00000000" w:rsidRPr="00000000" w14:paraId="00000017">
      <w:pPr>
        <w:widowControl w:val="0"/>
        <w:numPr>
          <w:ilvl w:val="1"/>
          <w:numId w:val="4"/>
        </w:numPr>
        <w:tabs>
          <w:tab w:val="left" w:leader="none" w:pos="398"/>
        </w:tabs>
        <w:ind w:left="399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Oferty niespełniające wyżej opisanych wymogów będą traktowane jako nieważne.</w:t>
      </w:r>
    </w:p>
    <w:p w:rsidR="00000000" w:rsidDel="00000000" w:rsidP="00000000" w:rsidRDefault="00000000" w:rsidRPr="00000000" w14:paraId="00000018">
      <w:pPr>
        <w:widowControl w:val="0"/>
        <w:spacing w:before="67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widowControl w:val="0"/>
        <w:numPr>
          <w:ilvl w:val="0"/>
          <w:numId w:val="4"/>
        </w:numPr>
        <w:tabs>
          <w:tab w:val="left" w:leader="none" w:pos="539"/>
        </w:tabs>
        <w:spacing w:before="1" w:lineRule="auto"/>
        <w:ind w:left="399" w:hanging="284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Dowód wpłaty wadium</w:t>
      </w:r>
    </w:p>
    <w:p w:rsidR="00000000" w:rsidDel="00000000" w:rsidP="00000000" w:rsidRDefault="00000000" w:rsidRPr="00000000" w14:paraId="0000001A">
      <w:pPr>
        <w:widowControl w:val="0"/>
        <w:tabs>
          <w:tab w:val="left" w:leader="none" w:pos="539"/>
        </w:tabs>
        <w:spacing w:before="1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widowControl w:val="0"/>
        <w:ind w:left="116" w:right="11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Warunkiem przystąpienia do udziału w sprzedaży z wolnej ręki jest wpłata wadium 10% ceny wywoławczej na rachunek bankowy masy upadłości nr. 52 8436 0003 0000 0030 2623 0001 ze wskazaniem w tytule przelewu: „Wadium – oferta w postępowaniu upadłościowym Sebastiana K.”. Wszystkie opłaty bankowe związane z uiszczeniem przelewu ponosi oferent. Liczy się data wpływu środków na wskazany rachunek bankowy.</w:t>
      </w:r>
    </w:p>
    <w:p w:rsidR="00000000" w:rsidDel="00000000" w:rsidP="00000000" w:rsidRDefault="00000000" w:rsidRPr="00000000" w14:paraId="0000001C">
      <w:pPr>
        <w:widowControl w:val="0"/>
        <w:ind w:left="116" w:right="11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widowControl w:val="0"/>
        <w:numPr>
          <w:ilvl w:val="0"/>
          <w:numId w:val="4"/>
        </w:numPr>
        <w:tabs>
          <w:tab w:val="left" w:leader="none" w:pos="541"/>
        </w:tabs>
        <w:spacing w:before="156" w:lineRule="auto"/>
        <w:ind w:left="399" w:hanging="284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Rozpoznanie ofert i zawarcie umowy</w:t>
      </w:r>
    </w:p>
    <w:p w:rsidR="00000000" w:rsidDel="00000000" w:rsidP="00000000" w:rsidRDefault="00000000" w:rsidRPr="00000000" w14:paraId="0000001E">
      <w:pPr>
        <w:widowControl w:val="0"/>
        <w:tabs>
          <w:tab w:val="left" w:leader="none" w:pos="541"/>
        </w:tabs>
        <w:spacing w:before="156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widowControl w:val="0"/>
        <w:numPr>
          <w:ilvl w:val="1"/>
          <w:numId w:val="2"/>
        </w:numPr>
        <w:tabs>
          <w:tab w:val="left" w:leader="none" w:pos="399"/>
        </w:tabs>
        <w:ind w:left="399" w:right="117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Rozpoznanie ofert oraz wybór najkorzystniejszej oferty nastąpi na posiedzeniu komisji, której przewodniczyć będzie syndyk. Termin oraz miejsce rozpoznania ofert zostaną podane w ogłoszeniu sprzedaży nieruchomości z wolnej ręki. </w:t>
      </w:r>
    </w:p>
    <w:p w:rsidR="00000000" w:rsidDel="00000000" w:rsidP="00000000" w:rsidRDefault="00000000" w:rsidRPr="00000000" w14:paraId="00000020">
      <w:pPr>
        <w:widowControl w:val="0"/>
        <w:numPr>
          <w:ilvl w:val="1"/>
          <w:numId w:val="2"/>
        </w:numPr>
        <w:tabs>
          <w:tab w:val="left" w:leader="none" w:pos="398"/>
        </w:tabs>
        <w:ind w:left="398" w:hanging="28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Kryterium wyboru ofert stanowi zaoferowana cena.</w:t>
      </w:r>
    </w:p>
    <w:p w:rsidR="00000000" w:rsidDel="00000000" w:rsidP="00000000" w:rsidRDefault="00000000" w:rsidRPr="00000000" w14:paraId="00000021">
      <w:pPr>
        <w:widowControl w:val="0"/>
        <w:numPr>
          <w:ilvl w:val="1"/>
          <w:numId w:val="2"/>
        </w:numPr>
        <w:tabs>
          <w:tab w:val="left" w:leader="none" w:pos="399"/>
        </w:tabs>
        <w:ind w:left="399" w:right="116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 przypadku złożenia kilku ofert z zaoferowaną najwyższą ceną w tej samej wysokości, zostanie przeprowadzona dodatkowa licytacja pomiędzy Oferentami, którzy zaoferowali taki same najwyższe ceny. Licytacja ta zostanie przeprowadzona za pośrednictwem poczty elektronicznej. W przypadku licytacji, kwota postąpienia wynosić będzie 1.000,00 zł. Licytacja zostanie rozpoczęta od kwoty wskazanej w złożonych ofertach, powiększonej o 1.000,00 zł. </w:t>
      </w:r>
    </w:p>
    <w:p w:rsidR="00000000" w:rsidDel="00000000" w:rsidP="00000000" w:rsidRDefault="00000000" w:rsidRPr="00000000" w14:paraId="00000022">
      <w:pPr>
        <w:widowControl w:val="0"/>
        <w:numPr>
          <w:ilvl w:val="1"/>
          <w:numId w:val="2"/>
        </w:numPr>
        <w:tabs>
          <w:tab w:val="left" w:leader="none" w:pos="399"/>
        </w:tabs>
        <w:ind w:left="399" w:right="112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Wszyscy oferenci, którzy złożyli oferty zostaną powiadomieni o wyborze najkorzystniejszej oferty za pośrednictwem poczty elektronicznej na wskazany w ofercie adres mailowy. W przypadku, gdy po otwarciu ofert wystąpi sytuacja opisana w punkcie 3 powyżej, syndyk zawiadamia o tym fakcie oferentów, którzy zaoferowali takie same najwyższe ceny, wzywając ich jednocześnie do zaoferowania kwoty postąpienia zgodnie z punktem 3. Umowa sprzedaży zostanie zawarta z oferentem, który w wyniku przeprowadzonej licytacji zaoferuje najwyższą sumę.</w:t>
      </w:r>
    </w:p>
    <w:p w:rsidR="00000000" w:rsidDel="00000000" w:rsidP="00000000" w:rsidRDefault="00000000" w:rsidRPr="00000000" w14:paraId="00000023">
      <w:pPr>
        <w:widowControl w:val="0"/>
        <w:numPr>
          <w:ilvl w:val="1"/>
          <w:numId w:val="2"/>
        </w:numPr>
        <w:tabs>
          <w:tab w:val="left" w:leader="none" w:pos="399"/>
        </w:tabs>
        <w:ind w:left="399" w:right="116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Zawarcie umowy sprzedaży nastąpi w terminie dwóch miesięcy od dnia wyboru oferty, po uprzedniej wpłacie pełnej ceny sprzedaży, pomniejszonej o uprzednio wpłaconą sumę wadium, na konto bankowe masy upadłości wskazane powyżej w Rozdziale III dotyczącym wadium.</w:t>
      </w:r>
    </w:p>
    <w:p w:rsidR="00000000" w:rsidDel="00000000" w:rsidP="00000000" w:rsidRDefault="00000000" w:rsidRPr="00000000" w14:paraId="00000024">
      <w:pPr>
        <w:widowControl w:val="0"/>
        <w:numPr>
          <w:ilvl w:val="1"/>
          <w:numId w:val="2"/>
        </w:numPr>
        <w:tabs>
          <w:tab w:val="left" w:leader="none" w:pos="399"/>
        </w:tabs>
        <w:ind w:left="399" w:right="112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Wszelkie opłaty będące przedmiotem niniejszej sprzedaży, w szczególności koszty sporządzenia aktu notarialnego, koszty wypisów dla obu stron, koszty wpisu do ksiąg wieczystych oraz wszelkie ewentualne podatki i inne opłaty publicznoprawne – pokrywa kupujący Oferent. Oferowana cena jest ceną całkowitą.</w:t>
      </w:r>
    </w:p>
    <w:p w:rsidR="00000000" w:rsidDel="00000000" w:rsidP="00000000" w:rsidRDefault="00000000" w:rsidRPr="00000000" w14:paraId="00000025">
      <w:pPr>
        <w:widowControl w:val="0"/>
        <w:tabs>
          <w:tab w:val="left" w:leader="none" w:pos="399"/>
        </w:tabs>
        <w:ind w:left="399" w:right="112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widowControl w:val="0"/>
        <w:numPr>
          <w:ilvl w:val="1"/>
          <w:numId w:val="2"/>
        </w:numPr>
        <w:tabs>
          <w:tab w:val="left" w:leader="none" w:pos="399"/>
        </w:tabs>
        <w:ind w:left="399" w:right="116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Jedyną akceptowalną formą zapłaty jest przelew całej kwoty ceny, pomniejszonej o uprzednio wpłacone przez Oferenta wadium, na rachunek bankowy masy upadłości, dokonany w takim terminie, by uznanie rachunku bankowego nastąpiło najpóźniej w dniu poprzedzającym podpisanie aktu notarialnego – umowy sprzedaży nieruchomości. Jeżeli w zakreślonym w zdaniu poprzedzającym terminie środki nie zostaną zaksięgowane na rachunku bankowym masy upadłości, wpłacone przez Oferenta wadium przepada, nawet jeśli nie upłynął jeszcze termin określony w punkcie 5 powyżej.</w:t>
      </w:r>
    </w:p>
    <w:p w:rsidR="00000000" w:rsidDel="00000000" w:rsidP="00000000" w:rsidRDefault="00000000" w:rsidRPr="00000000" w14:paraId="00000027">
      <w:pPr>
        <w:widowControl w:val="0"/>
        <w:numPr>
          <w:ilvl w:val="1"/>
          <w:numId w:val="2"/>
        </w:numPr>
        <w:tabs>
          <w:tab w:val="left" w:leader="none" w:pos="399"/>
        </w:tabs>
        <w:ind w:left="399" w:right="116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 zachowaniem terminu określonego w punkcie 5 powyżej, akt notarialny zostanie zawarty w terminie ustalonym między stronami. W przypadku braku porozumienia co do terminu zawarcia aktu notarialnego, termin wskazany zostanie jednostronnie przez syndyka.</w:t>
      </w:r>
    </w:p>
    <w:p w:rsidR="00000000" w:rsidDel="00000000" w:rsidP="00000000" w:rsidRDefault="00000000" w:rsidRPr="00000000" w14:paraId="00000028">
      <w:pPr>
        <w:widowControl w:val="0"/>
        <w:numPr>
          <w:ilvl w:val="1"/>
          <w:numId w:val="2"/>
        </w:numPr>
        <w:tabs>
          <w:tab w:val="left" w:leader="none" w:pos="398"/>
        </w:tabs>
        <w:ind w:left="398" w:hanging="28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Akt notarialny zostanie sporządzony w kancelarii notarialnej wskazanej przez syndyka.</w:t>
      </w:r>
    </w:p>
    <w:p w:rsidR="00000000" w:rsidDel="00000000" w:rsidP="00000000" w:rsidRDefault="00000000" w:rsidRPr="00000000" w14:paraId="00000029">
      <w:pPr>
        <w:widowControl w:val="0"/>
        <w:numPr>
          <w:ilvl w:val="1"/>
          <w:numId w:val="2"/>
        </w:numPr>
        <w:tabs>
          <w:tab w:val="left" w:leader="none" w:pos="399"/>
        </w:tabs>
        <w:ind w:left="399" w:right="122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Wadium wpłacone przez Oferenta, którego oferta została wybrana jako najkorzystniejsza, zostanie zarachowane na poczet ceny nabycia.</w:t>
      </w:r>
    </w:p>
    <w:p w:rsidR="00000000" w:rsidDel="00000000" w:rsidP="00000000" w:rsidRDefault="00000000" w:rsidRPr="00000000" w14:paraId="0000002A">
      <w:pPr>
        <w:widowControl w:val="0"/>
        <w:numPr>
          <w:ilvl w:val="1"/>
          <w:numId w:val="2"/>
        </w:numPr>
        <w:tabs>
          <w:tab w:val="left" w:leader="none" w:pos="399"/>
        </w:tabs>
        <w:ind w:left="399" w:right="117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Wadium wpłacone przez pozostałych uczestników, zostanie zwrócone na wskazane przez nich rachunki bankowe, w terminie 7 dni od daty wyboru najkorzystniejszej oferty.</w:t>
      </w:r>
    </w:p>
    <w:p w:rsidR="00000000" w:rsidDel="00000000" w:rsidP="00000000" w:rsidRDefault="00000000" w:rsidRPr="00000000" w14:paraId="0000002B">
      <w:pPr>
        <w:widowControl w:val="0"/>
        <w:numPr>
          <w:ilvl w:val="1"/>
          <w:numId w:val="2"/>
        </w:numPr>
        <w:tabs>
          <w:tab w:val="left" w:leader="none" w:pos="399"/>
        </w:tabs>
        <w:ind w:left="399" w:right="113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Wadium przepada na rzecz syndyka, w razie uchylenia się przez Oferenta, którego oferta została uznana za najkorzystniejszą od zawarcia umowy sprzedaży i zapłaty ceny na warunkach opisanych w niniejszym Regulaminie. W szczególności wadium przepada w przypadku nie zawarcia umowy z przyczyn zależnych od Oferenta w terminie określonym w punkcie 5 powyżej.</w:t>
      </w:r>
    </w:p>
    <w:p w:rsidR="00000000" w:rsidDel="00000000" w:rsidP="00000000" w:rsidRDefault="00000000" w:rsidRPr="00000000" w14:paraId="0000002C">
      <w:pPr>
        <w:widowControl w:val="0"/>
        <w:numPr>
          <w:ilvl w:val="1"/>
          <w:numId w:val="2"/>
        </w:numPr>
        <w:tabs>
          <w:tab w:val="left" w:leader="none" w:pos="399"/>
        </w:tabs>
        <w:ind w:left="399" w:right="116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Wyłącza się zastosowanie przepisu art. 70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4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§ 2 kodeksu cywilnego, tj. w przypadku uchylenia się od zawarcia umowy przez syndyka z jakiejkolwiek przyczyny, Oferent, którego oferta została wybrana jako najkorzystniejsza, nie może żądać zapłaty podwójnego wadium, ani naprawienia szkody. Oferentowi nie przysługują wobec syndyka jakiekolwiek roszczenia z tego tytułu.</w:t>
      </w:r>
    </w:p>
    <w:p w:rsidR="00000000" w:rsidDel="00000000" w:rsidP="00000000" w:rsidRDefault="00000000" w:rsidRPr="00000000" w14:paraId="0000002D">
      <w:pPr>
        <w:widowControl w:val="0"/>
        <w:spacing w:before="11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widowControl w:val="0"/>
        <w:numPr>
          <w:ilvl w:val="0"/>
          <w:numId w:val="4"/>
        </w:numPr>
        <w:tabs>
          <w:tab w:val="left" w:leader="none" w:pos="543"/>
        </w:tabs>
        <w:ind w:left="399" w:hanging="284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Pozostałe warunki</w:t>
      </w:r>
    </w:p>
    <w:p w:rsidR="00000000" w:rsidDel="00000000" w:rsidP="00000000" w:rsidRDefault="00000000" w:rsidRPr="00000000" w14:paraId="0000002F">
      <w:pPr>
        <w:widowControl w:val="0"/>
        <w:tabs>
          <w:tab w:val="left" w:leader="none" w:pos="543"/>
        </w:tabs>
        <w:ind w:left="399" w:firstLine="0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widowControl w:val="0"/>
        <w:numPr>
          <w:ilvl w:val="1"/>
          <w:numId w:val="4"/>
        </w:numPr>
        <w:tabs>
          <w:tab w:val="left" w:leader="none" w:pos="543"/>
        </w:tabs>
        <w:ind w:left="399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Oferowana cena nie może być niższa niż cena wywoławcza.</w:t>
      </w:r>
    </w:p>
    <w:p w:rsidR="00000000" w:rsidDel="00000000" w:rsidP="00000000" w:rsidRDefault="00000000" w:rsidRPr="00000000" w14:paraId="00000031">
      <w:pPr>
        <w:widowControl w:val="0"/>
        <w:numPr>
          <w:ilvl w:val="1"/>
          <w:numId w:val="4"/>
        </w:numPr>
        <w:tabs>
          <w:tab w:val="left" w:leader="none" w:pos="543"/>
        </w:tabs>
        <w:ind w:left="543" w:hanging="42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Oferent może złożyć tylko jedną ofertę.</w:t>
      </w:r>
    </w:p>
    <w:p w:rsidR="00000000" w:rsidDel="00000000" w:rsidP="00000000" w:rsidRDefault="00000000" w:rsidRPr="00000000" w14:paraId="00000032">
      <w:pPr>
        <w:widowControl w:val="0"/>
        <w:numPr>
          <w:ilvl w:val="1"/>
          <w:numId w:val="4"/>
        </w:numPr>
        <w:tabs>
          <w:tab w:val="left" w:leader="none" w:pos="543"/>
        </w:tabs>
        <w:ind w:left="543" w:hanging="42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Składanie ofert warunkowych jest wykluczone.</w:t>
      </w:r>
    </w:p>
    <w:p w:rsidR="00000000" w:rsidDel="00000000" w:rsidP="00000000" w:rsidRDefault="00000000" w:rsidRPr="00000000" w14:paraId="00000033">
      <w:pPr>
        <w:widowControl w:val="0"/>
        <w:numPr>
          <w:ilvl w:val="1"/>
          <w:numId w:val="4"/>
        </w:numPr>
        <w:tabs>
          <w:tab w:val="left" w:leader="none" w:pos="543"/>
        </w:tabs>
        <w:ind w:left="543" w:right="111" w:hanging="42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Treść oferty nie może – pod rygorem nieważności – pozostawać w sprzeczności z niniejszym Regulaminem.</w:t>
      </w:r>
    </w:p>
    <w:p w:rsidR="00000000" w:rsidDel="00000000" w:rsidP="00000000" w:rsidRDefault="00000000" w:rsidRPr="00000000" w14:paraId="00000034">
      <w:pPr>
        <w:widowControl w:val="0"/>
        <w:numPr>
          <w:ilvl w:val="1"/>
          <w:numId w:val="4"/>
        </w:numPr>
        <w:tabs>
          <w:tab w:val="left" w:leader="none" w:pos="543"/>
        </w:tabs>
        <w:ind w:left="543" w:right="117" w:hanging="42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Zastrzeżenia zawarte w ofercie złożonej przez Oferenta sprzeczne z niniejszym regulaminem będą uważane za bezskuteczne. Dodatkowo oferta zawierająca zastrzeżenia sprzeczne z niniejszym Regulaminem może zostać uznana za nieważną.</w:t>
      </w:r>
    </w:p>
    <w:p w:rsidR="00000000" w:rsidDel="00000000" w:rsidP="00000000" w:rsidRDefault="00000000" w:rsidRPr="00000000" w14:paraId="00000035">
      <w:pPr>
        <w:widowControl w:val="0"/>
        <w:numPr>
          <w:ilvl w:val="1"/>
          <w:numId w:val="4"/>
        </w:numPr>
        <w:tabs>
          <w:tab w:val="left" w:leader="none" w:pos="543"/>
        </w:tabs>
        <w:ind w:left="543" w:right="114" w:hanging="42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Oferty niespełniające warunków określonych niniejszym Regulaminem oraz oferty złożone po terminie zostaną odrzucone i nie będą rozpatrywane.</w:t>
      </w:r>
    </w:p>
    <w:p w:rsidR="00000000" w:rsidDel="00000000" w:rsidP="00000000" w:rsidRDefault="00000000" w:rsidRPr="00000000" w14:paraId="00000036">
      <w:pPr>
        <w:widowControl w:val="0"/>
        <w:numPr>
          <w:ilvl w:val="1"/>
          <w:numId w:val="4"/>
        </w:numPr>
        <w:tabs>
          <w:tab w:val="left" w:leader="none" w:pos="543"/>
        </w:tabs>
        <w:ind w:left="543" w:right="112" w:hanging="42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Oświadczenie Oferenta będącego osobą fizyczną, czy pozostaje w związku małżeńskim, a jeśli tak to, czy nabywa przedmiot  do majątku wspólnego małżonków czy do majątku osobistego. W przypadku nabycia przedmiotu  do majątku osobistego oferent winien złożyć wraz z ofertą stosowne oświadczenie. W przypadku nabycia przedmiotu do majątku wspólnego małżonków ofertę może złożyć jeden z nich, jednakże zgodnie z art. 37 § 1 pkt. 3) ustawy – Kodeks rodzinny i opiekuńczy, wymagana jest zgoda drugiego małżonka. </w:t>
      </w:r>
    </w:p>
    <w:p w:rsidR="00000000" w:rsidDel="00000000" w:rsidP="00000000" w:rsidRDefault="00000000" w:rsidRPr="00000000" w14:paraId="00000037">
      <w:pPr>
        <w:widowControl w:val="0"/>
        <w:numPr>
          <w:ilvl w:val="1"/>
          <w:numId w:val="4"/>
        </w:numPr>
        <w:tabs>
          <w:tab w:val="left" w:leader="none" w:pos="543"/>
        </w:tabs>
        <w:ind w:left="543" w:right="116" w:hanging="42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Na podstawie art. 70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§ 3 kodeksu cywilnego syndyk zastrzega sobie prawo odwołania lub unieważnienia ofert bez podania przyczyn, jak również odmowę zawarcia umowy sprzedaży.</w:t>
      </w:r>
    </w:p>
    <w:p w:rsidR="00000000" w:rsidDel="00000000" w:rsidP="00000000" w:rsidRDefault="00000000" w:rsidRPr="00000000" w14:paraId="00000038">
      <w:pPr>
        <w:widowControl w:val="0"/>
        <w:numPr>
          <w:ilvl w:val="1"/>
          <w:numId w:val="4"/>
        </w:numPr>
        <w:tabs>
          <w:tab w:val="left" w:leader="none" w:pos="543"/>
        </w:tabs>
        <w:ind w:left="543" w:right="118" w:hanging="42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Rękojmia za wady prawne i fizyczne przedmiotu sprzedaży zostaje wyłączona.</w:t>
      </w:r>
    </w:p>
    <w:p w:rsidR="00000000" w:rsidDel="00000000" w:rsidP="00000000" w:rsidRDefault="00000000" w:rsidRPr="00000000" w14:paraId="00000039">
      <w:pPr>
        <w:widowControl w:val="0"/>
        <w:tabs>
          <w:tab w:val="left" w:leader="none" w:pos="543"/>
        </w:tabs>
        <w:spacing w:before="56" w:lineRule="auto"/>
        <w:ind w:right="11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Wszelkie informacje na temat przedmiotu sprzedaży, jak również informacje dotyczące trybu składania ofert można uzyskać pod nr tel. 797722459 w dni robocze od poniedziałku do piątku w godz. od 10:00 do 15:00, jak również drogą elektroniczną pod adresem mailowym: </w:t>
      </w:r>
      <w:hyperlink r:id="rId6">
        <w:r w:rsidDel="00000000" w:rsidR="00000000" w:rsidRPr="00000000">
          <w:rPr>
            <w:rFonts w:ascii="Times New Roman" w:cs="Times New Roman" w:eastAsia="Times New Roman" w:hAnsi="Times New Roman"/>
            <w:sz w:val="24"/>
            <w:szCs w:val="24"/>
            <w:rtl w:val="0"/>
          </w:rPr>
          <w:t xml:space="preserve">kancelaria.primero@op.pl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Operat szacunkowy dostępny jest w kancelarii.</w:t>
      </w:r>
    </w:p>
    <w:p w:rsidR="00000000" w:rsidDel="00000000" w:rsidP="00000000" w:rsidRDefault="00000000" w:rsidRPr="00000000" w14:paraId="0000003A">
      <w:pPr>
        <w:widowControl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widowControl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widowControl w:val="0"/>
        <w:spacing w:before="10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3D">
      <w:pPr>
        <w:widowControl w:val="0"/>
        <w:ind w:left="5040" w:right="1589" w:firstLine="0"/>
        <w:jc w:val="both"/>
        <w:rPr>
          <w:rFonts w:ascii="Times New Roman" w:cs="Times New Roman" w:eastAsia="Times New Roman" w:hAnsi="Times New Roman"/>
          <w:i w:val="1"/>
          <w:iCs w:val="1"/>
          <w:sz w:val="24"/>
          <w:szCs w:val="24"/>
        </w:rPr>
        <w:sectPr>
          <w:pgSz w:h="16834" w:w="11909" w:orient="portrait"/>
          <w:pgMar w:bottom="1440" w:top="1440" w:left="1440" w:right="1440" w:header="720" w:footer="72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Monika Wróblewska </w:t>
        <w:tab/>
        <w:t xml:space="preserve">Syndyk masy upadłości</w:t>
      </w:r>
    </w:p>
    <w:p w:rsidR="00000000" w:rsidDel="00000000" w:rsidP="00000000" w:rsidRDefault="00000000" w:rsidRPr="00000000" w14:paraId="0000003E">
      <w:pPr>
        <w:widowControl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widowControl w:val="0"/>
        <w:spacing w:before="62" w:lineRule="auto"/>
        <w:ind w:right="113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widowControl w:val="0"/>
        <w:spacing w:before="62" w:lineRule="auto"/>
        <w:ind w:right="113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Załącznik nr 1 do Regulaminu</w:t>
      </w:r>
    </w:p>
    <w:p w:rsidR="00000000" w:rsidDel="00000000" w:rsidP="00000000" w:rsidRDefault="00000000" w:rsidRPr="00000000" w14:paraId="00000041">
      <w:pPr>
        <w:widowControl w:val="0"/>
        <w:spacing w:before="145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widowControl w:val="0"/>
        <w:ind w:left="3861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Miejscowość i data:……………………………………..</w:t>
      </w:r>
    </w:p>
    <w:p w:rsidR="00000000" w:rsidDel="00000000" w:rsidP="00000000" w:rsidRDefault="00000000" w:rsidRPr="00000000" w14:paraId="00000043">
      <w:pPr>
        <w:widowControl w:val="0"/>
        <w:spacing w:before="72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widowControl w:val="0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Dane oferenta:</w:t>
      </w:r>
    </w:p>
    <w:p w:rsidR="00000000" w:rsidDel="00000000" w:rsidP="00000000" w:rsidRDefault="00000000" w:rsidRPr="00000000" w14:paraId="00000045">
      <w:pPr>
        <w:widowControl w:val="0"/>
        <w:spacing w:before="130" w:lineRule="auto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</w:t>
      </w:r>
    </w:p>
    <w:p w:rsidR="00000000" w:rsidDel="00000000" w:rsidP="00000000" w:rsidRDefault="00000000" w:rsidRPr="00000000" w14:paraId="00000046">
      <w:pPr>
        <w:widowControl w:val="0"/>
        <w:spacing w:before="127" w:lineRule="auto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</w:t>
      </w:r>
    </w:p>
    <w:p w:rsidR="00000000" w:rsidDel="00000000" w:rsidP="00000000" w:rsidRDefault="00000000" w:rsidRPr="00000000" w14:paraId="00000047">
      <w:pPr>
        <w:widowControl w:val="0"/>
        <w:spacing w:before="130" w:lineRule="auto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</w:t>
      </w:r>
    </w:p>
    <w:p w:rsidR="00000000" w:rsidDel="00000000" w:rsidP="00000000" w:rsidRDefault="00000000" w:rsidRPr="00000000" w14:paraId="00000048">
      <w:pPr>
        <w:widowControl w:val="0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(Imię i nazwisko lub nazwa Oferenta oraz nr NIP)</w:t>
      </w:r>
    </w:p>
    <w:p w:rsidR="00000000" w:rsidDel="00000000" w:rsidP="00000000" w:rsidRDefault="00000000" w:rsidRPr="00000000" w14:paraId="00000049">
      <w:pPr>
        <w:widowControl w:val="0"/>
        <w:spacing w:before="221" w:lineRule="auto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………………………………………..</w:t>
      </w:r>
    </w:p>
    <w:p w:rsidR="00000000" w:rsidDel="00000000" w:rsidP="00000000" w:rsidRDefault="00000000" w:rsidRPr="00000000" w14:paraId="0000004A">
      <w:pPr>
        <w:widowControl w:val="0"/>
        <w:spacing w:before="108" w:lineRule="auto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………………………………………..</w:t>
      </w:r>
    </w:p>
    <w:p w:rsidR="00000000" w:rsidDel="00000000" w:rsidP="00000000" w:rsidRDefault="00000000" w:rsidRPr="00000000" w14:paraId="0000004B">
      <w:pPr>
        <w:widowControl w:val="0"/>
        <w:spacing w:before="111" w:lineRule="auto"/>
        <w:ind w:left="116" w:right="5603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 (Adres lub siedziba Oferenta)</w:t>
      </w:r>
    </w:p>
    <w:p w:rsidR="00000000" w:rsidDel="00000000" w:rsidP="00000000" w:rsidRDefault="00000000" w:rsidRPr="00000000" w14:paraId="0000004C">
      <w:pPr>
        <w:widowControl w:val="0"/>
        <w:spacing w:before="222" w:lineRule="auto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………………………………………..</w:t>
      </w:r>
    </w:p>
    <w:p w:rsidR="00000000" w:rsidDel="00000000" w:rsidP="00000000" w:rsidRDefault="00000000" w:rsidRPr="00000000" w14:paraId="0000004D">
      <w:pPr>
        <w:widowControl w:val="0"/>
        <w:spacing w:before="106" w:lineRule="auto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………………………………………..</w:t>
      </w:r>
    </w:p>
    <w:p w:rsidR="00000000" w:rsidDel="00000000" w:rsidP="00000000" w:rsidRDefault="00000000" w:rsidRPr="00000000" w14:paraId="0000004E">
      <w:pPr>
        <w:widowControl w:val="0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(Numer telefonu i adres e-mail do kontaktu)</w:t>
      </w:r>
    </w:p>
    <w:p w:rsidR="00000000" w:rsidDel="00000000" w:rsidP="00000000" w:rsidRDefault="00000000" w:rsidRPr="00000000" w14:paraId="0000004F">
      <w:pPr>
        <w:widowControl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widowControl w:val="0"/>
        <w:spacing w:before="72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widowControl w:val="0"/>
        <w:ind w:left="127" w:right="130" w:firstLine="0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Oferta </w:t>
      </w:r>
    </w:p>
    <w:p w:rsidR="00000000" w:rsidDel="00000000" w:rsidP="00000000" w:rsidRDefault="00000000" w:rsidRPr="00000000" w14:paraId="00000052">
      <w:pPr>
        <w:widowControl w:val="0"/>
        <w:tabs>
          <w:tab w:val="left" w:leader="none" w:pos="5687"/>
        </w:tabs>
        <w:spacing w:before="267" w:lineRule="auto"/>
        <w:jc w:val="both"/>
        <w:rPr>
          <w:rFonts w:ascii="Times New Roman" w:cs="Times New Roman" w:eastAsia="Times New Roman" w:hAnsi="Times New Roman"/>
          <w:color w:val="333333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W związku z ogłoszeniem  sprzedaży z wolnej ręki 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nieruchomości gruntowej zabudowanej, składająca się z działki gruntu o nr. 212/6 z obrębu 0009 Dachowa, o powierzchni 2900 m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vertAlign w:val="super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. Nieruchomość oznaczona jest adresem Dachowa 16a, gmina Sochaczew, powiat Sochaczewski. Księga wieczysta: PL1O/00006304/7. Budynek handlowo-usługowy z niewielką częścią mieszkalną w zabudowie wolnostojącej, powierzchnia użytkowa wynosi 550,43 m2. 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highlight w:val="white"/>
          <w:rtl w:val="0"/>
        </w:rPr>
        <w:t xml:space="preserve">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iniejszym składam ofertę na nabycie opisanego składnika majątkowego za cenę: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widowControl w:val="0"/>
        <w:spacing w:before="29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widowControl w:val="0"/>
        <w:spacing w:before="1" w:lineRule="auto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…………………………….. zł. (słownie: ……………………………………………………….</w:t>
      </w:r>
    </w:p>
    <w:p w:rsidR="00000000" w:rsidDel="00000000" w:rsidP="00000000" w:rsidRDefault="00000000" w:rsidRPr="00000000" w14:paraId="00000055">
      <w:pPr>
        <w:widowControl w:val="0"/>
        <w:spacing w:before="5" w:lineRule="auto"/>
        <w:ind w:left="116" w:right="128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………………………………………………………………………………………………….) </w:t>
      </w:r>
    </w:p>
    <w:p w:rsidR="00000000" w:rsidDel="00000000" w:rsidP="00000000" w:rsidRDefault="00000000" w:rsidRPr="00000000" w14:paraId="00000056">
      <w:pPr>
        <w:widowControl w:val="0"/>
        <w:spacing w:before="5" w:lineRule="auto"/>
        <w:ind w:left="116" w:right="128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widowControl w:val="0"/>
        <w:spacing w:before="5" w:lineRule="auto"/>
        <w:ind w:left="116" w:right="128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Nadto oświadczam, że:</w:t>
      </w:r>
    </w:p>
    <w:p w:rsidR="00000000" w:rsidDel="00000000" w:rsidP="00000000" w:rsidRDefault="00000000" w:rsidRPr="00000000" w14:paraId="00000058">
      <w:pPr>
        <w:widowControl w:val="0"/>
        <w:numPr>
          <w:ilvl w:val="0"/>
          <w:numId w:val="1"/>
        </w:numPr>
        <w:tabs>
          <w:tab w:val="left" w:leader="none" w:pos="397"/>
          <w:tab w:val="left" w:leader="none" w:pos="399"/>
        </w:tabs>
        <w:spacing w:before="56" w:lineRule="auto"/>
        <w:ind w:left="399" w:right="112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zapoznałem się z Regulaminem sprzedaży nieruchomości z wolnej ręki organizowanym przez syndyka masy upadłości Sebastiana K. oraz w pełni i bezwarunkowo akceptuje jego warunki i postanowienia.</w:t>
      </w:r>
    </w:p>
    <w:p w:rsidR="00000000" w:rsidDel="00000000" w:rsidP="00000000" w:rsidRDefault="00000000" w:rsidRPr="00000000" w14:paraId="00000059">
      <w:pPr>
        <w:widowControl w:val="0"/>
        <w:numPr>
          <w:ilvl w:val="0"/>
          <w:numId w:val="1"/>
        </w:numPr>
        <w:tabs>
          <w:tab w:val="left" w:leader="none" w:pos="397"/>
          <w:tab w:val="left" w:leader="none" w:pos="399"/>
        </w:tabs>
        <w:spacing w:before="21" w:lineRule="auto"/>
        <w:ind w:left="399" w:right="121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zapoznałem się ze stanem faktycznym i prawnym nieruchomości będących przedmiotem sprzedaży i nie wnoszę do niego żadnych zastrzeżeń.</w:t>
      </w:r>
    </w:p>
    <w:p w:rsidR="00000000" w:rsidDel="00000000" w:rsidP="00000000" w:rsidRDefault="00000000" w:rsidRPr="00000000" w14:paraId="0000005A">
      <w:pPr>
        <w:widowControl w:val="0"/>
        <w:tabs>
          <w:tab w:val="left" w:leader="none" w:pos="397"/>
          <w:tab w:val="left" w:leader="none" w:pos="399"/>
        </w:tabs>
        <w:spacing w:before="21" w:lineRule="auto"/>
        <w:ind w:left="399" w:right="121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widowControl w:val="0"/>
        <w:numPr>
          <w:ilvl w:val="0"/>
          <w:numId w:val="1"/>
        </w:numPr>
        <w:tabs>
          <w:tab w:val="left" w:leader="none" w:pos="397"/>
          <w:tab w:val="left" w:leader="none" w:pos="399"/>
        </w:tabs>
        <w:spacing w:before="25" w:lineRule="auto"/>
        <w:ind w:left="399" w:right="119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zostałem poinformowany przez syndyka masy upadłości Sebastiana K. treści art. 313 ustawy – prawo upadłościowe oraz o treści art. 1012 kodeksu postępowania cywilnego.</w:t>
      </w:r>
    </w:p>
    <w:p w:rsidR="00000000" w:rsidDel="00000000" w:rsidP="00000000" w:rsidRDefault="00000000" w:rsidRPr="00000000" w14:paraId="0000005C">
      <w:pPr>
        <w:widowControl w:val="0"/>
        <w:numPr>
          <w:ilvl w:val="0"/>
          <w:numId w:val="1"/>
        </w:numPr>
        <w:tabs>
          <w:tab w:val="left" w:leader="none" w:pos="397"/>
          <w:tab w:val="left" w:leader="none" w:pos="399"/>
        </w:tabs>
        <w:spacing w:before="28" w:lineRule="auto"/>
        <w:ind w:left="399" w:right="118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zostałem poinformowany o wyłączeniu zastosowania przepisu art. 70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4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§ 2 in fine kodeksu cywilnego i w przypadku niezawarcia przez syndyka umowy sprzedaży z jakiejkolwiek przyczyny, zrzekam się dochodzenia jakichkolwiek roszczeń wobec syndyka z tego tytułu.</w:t>
      </w:r>
    </w:p>
    <w:p w:rsidR="00000000" w:rsidDel="00000000" w:rsidP="00000000" w:rsidRDefault="00000000" w:rsidRPr="00000000" w14:paraId="0000005D">
      <w:pPr>
        <w:widowControl w:val="0"/>
        <w:numPr>
          <w:ilvl w:val="0"/>
          <w:numId w:val="1"/>
        </w:numPr>
        <w:tabs>
          <w:tab w:val="left" w:leader="none" w:pos="397"/>
          <w:tab w:val="left" w:leader="none" w:pos="399"/>
        </w:tabs>
        <w:spacing w:before="75" w:lineRule="auto"/>
        <w:ind w:left="399" w:right="117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 przypadku wyboru mojej bezwarunkowej oferty jako najkorzystniejszej, zobowiązuję się do zapłaty zaoferowanej ceny, pomniejszonej o wpłacone wadium, w terminie wynikającym z Regulaminu.</w:t>
      </w:r>
    </w:p>
    <w:p w:rsidR="00000000" w:rsidDel="00000000" w:rsidP="00000000" w:rsidRDefault="00000000" w:rsidRPr="00000000" w14:paraId="0000005E">
      <w:pPr>
        <w:widowControl w:val="0"/>
        <w:numPr>
          <w:ilvl w:val="0"/>
          <w:numId w:val="1"/>
        </w:numPr>
        <w:tabs>
          <w:tab w:val="left" w:leader="none" w:pos="397"/>
          <w:tab w:val="left" w:leader="none" w:pos="399"/>
        </w:tabs>
        <w:spacing w:before="20" w:lineRule="auto"/>
        <w:ind w:left="399" w:right="121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przyjąłem do wiadomości, że w przypadku przyjęcia mojej oferty i niezapłacenia całej ceny nabycia w terminie wynikającym z Regulaminu, nie dojdzie do zawarcia umowy sprzedaży, a wpłacone wadium ulegnie przepadkowi na rzecz syndyka.</w:t>
      </w:r>
    </w:p>
    <w:p w:rsidR="00000000" w:rsidDel="00000000" w:rsidP="00000000" w:rsidRDefault="00000000" w:rsidRPr="00000000" w14:paraId="0000005F">
      <w:pPr>
        <w:widowControl w:val="0"/>
        <w:numPr>
          <w:ilvl w:val="0"/>
          <w:numId w:val="1"/>
        </w:numPr>
        <w:tabs>
          <w:tab w:val="left" w:leader="none" w:pos="397"/>
          <w:tab w:val="left" w:leader="none" w:pos="399"/>
        </w:tabs>
        <w:spacing w:before="18" w:lineRule="auto"/>
        <w:ind w:left="399" w:right="116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 przypadku niedokonania wyboru mojej oferty, proszę o zwrot wpłaconego wadium na następujący rachunek bankowy: ……………………………………………………………….</w:t>
      </w:r>
    </w:p>
    <w:p w:rsidR="00000000" w:rsidDel="00000000" w:rsidP="00000000" w:rsidRDefault="00000000" w:rsidRPr="00000000" w14:paraId="00000060">
      <w:pPr>
        <w:widowControl w:val="0"/>
        <w:numPr>
          <w:ilvl w:val="0"/>
          <w:numId w:val="1"/>
        </w:numPr>
        <w:tabs>
          <w:tab w:val="left" w:leader="none" w:pos="397"/>
          <w:tab w:val="left" w:leader="none" w:pos="399"/>
        </w:tabs>
        <w:spacing w:before="25" w:lineRule="auto"/>
        <w:ind w:left="399" w:right="112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nie pozostaję w związku małżeńskim i nabywam przedmiot do swego majątku osobistego*.</w:t>
      </w:r>
    </w:p>
    <w:p w:rsidR="00000000" w:rsidDel="00000000" w:rsidP="00000000" w:rsidRDefault="00000000" w:rsidRPr="00000000" w14:paraId="00000061">
      <w:pPr>
        <w:widowControl w:val="0"/>
        <w:numPr>
          <w:ilvl w:val="0"/>
          <w:numId w:val="1"/>
        </w:numPr>
        <w:tabs>
          <w:tab w:val="left" w:leader="none" w:pos="397"/>
          <w:tab w:val="left" w:leader="none" w:pos="399"/>
        </w:tabs>
        <w:spacing w:before="28" w:lineRule="auto"/>
        <w:ind w:left="399" w:right="120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pozostaję w związku małżeńskim, jednakże z uwagi na rozdzielność majątkową z małżonką nabywam przedmiot do swego majątku osobistego*.</w:t>
      </w:r>
    </w:p>
    <w:p w:rsidR="00000000" w:rsidDel="00000000" w:rsidP="00000000" w:rsidRDefault="00000000" w:rsidRPr="00000000" w14:paraId="00000062">
      <w:pPr>
        <w:widowControl w:val="0"/>
        <w:numPr>
          <w:ilvl w:val="0"/>
          <w:numId w:val="1"/>
        </w:numPr>
        <w:tabs>
          <w:tab w:val="left" w:leader="none" w:pos="397"/>
          <w:tab w:val="left" w:leader="none" w:pos="399"/>
        </w:tabs>
        <w:spacing w:before="23" w:lineRule="auto"/>
        <w:ind w:left="399" w:right="113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pozostaję w związku małżeńskim i nabywam przedmiot  do majątku wspólnego, a zgoda małżonka spełniająca wymogi wskazane w Rozdziale V pkt 7 powyżej, stanowi załącznik do niniejszej oferty*.</w:t>
      </w:r>
    </w:p>
    <w:p w:rsidR="00000000" w:rsidDel="00000000" w:rsidP="00000000" w:rsidRDefault="00000000" w:rsidRPr="00000000" w14:paraId="00000063">
      <w:pPr>
        <w:widowControl w:val="0"/>
        <w:spacing w:before="143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widowControl w:val="0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Załączniki:</w:t>
      </w:r>
    </w:p>
    <w:p w:rsidR="00000000" w:rsidDel="00000000" w:rsidP="00000000" w:rsidRDefault="00000000" w:rsidRPr="00000000" w14:paraId="00000065">
      <w:pPr>
        <w:widowControl w:val="0"/>
        <w:numPr>
          <w:ilvl w:val="0"/>
          <w:numId w:val="3"/>
        </w:numPr>
        <w:tabs>
          <w:tab w:val="left" w:leader="none" w:pos="307"/>
        </w:tabs>
        <w:spacing w:before="31" w:lineRule="auto"/>
        <w:ind w:left="307" w:hanging="19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wydruk informacji odpowiadającej odpisowi aktualnemu z rejestru przedsiębiorców KRS oferenta*,</w:t>
      </w:r>
    </w:p>
    <w:p w:rsidR="00000000" w:rsidDel="00000000" w:rsidP="00000000" w:rsidRDefault="00000000" w:rsidRPr="00000000" w14:paraId="00000066">
      <w:pPr>
        <w:widowControl w:val="0"/>
        <w:numPr>
          <w:ilvl w:val="0"/>
          <w:numId w:val="3"/>
        </w:numPr>
        <w:tabs>
          <w:tab w:val="left" w:leader="none" w:pos="307"/>
        </w:tabs>
        <w:spacing w:before="2" w:lineRule="auto"/>
        <w:ind w:left="307" w:hanging="19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wydruk z Centralnej Ewidencji i Informacji o Działalności Gospodarczej dotyczący oferenta*,</w:t>
      </w:r>
    </w:p>
    <w:p w:rsidR="00000000" w:rsidDel="00000000" w:rsidP="00000000" w:rsidRDefault="00000000" w:rsidRPr="00000000" w14:paraId="00000067">
      <w:pPr>
        <w:widowControl w:val="0"/>
        <w:numPr>
          <w:ilvl w:val="0"/>
          <w:numId w:val="3"/>
        </w:numPr>
        <w:tabs>
          <w:tab w:val="left" w:leader="none" w:pos="335"/>
          <w:tab w:val="left" w:leader="none" w:pos="399"/>
        </w:tabs>
        <w:spacing w:before="1" w:lineRule="auto"/>
        <w:ind w:left="399" w:right="117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zgoda małżonka/-ki na udział w niniejszej sprzedaży, spełniająca wymogi wskazane w Rozdziale V pkt 7 Regulaminu*,</w:t>
      </w:r>
    </w:p>
    <w:p w:rsidR="00000000" w:rsidDel="00000000" w:rsidP="00000000" w:rsidRDefault="00000000" w:rsidRPr="00000000" w14:paraId="00000068">
      <w:pPr>
        <w:widowControl w:val="0"/>
        <w:numPr>
          <w:ilvl w:val="0"/>
          <w:numId w:val="3"/>
        </w:numPr>
        <w:tabs>
          <w:tab w:val="left" w:leader="none" w:pos="307"/>
        </w:tabs>
        <w:spacing w:before="2" w:lineRule="auto"/>
        <w:ind w:left="307" w:hanging="19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pełnomocnictwo*,</w:t>
      </w:r>
    </w:p>
    <w:p w:rsidR="00000000" w:rsidDel="00000000" w:rsidP="00000000" w:rsidRDefault="00000000" w:rsidRPr="00000000" w14:paraId="00000069">
      <w:pPr>
        <w:widowControl w:val="0"/>
        <w:numPr>
          <w:ilvl w:val="0"/>
          <w:numId w:val="3"/>
        </w:numPr>
        <w:tabs>
          <w:tab w:val="left" w:leader="none" w:pos="307"/>
        </w:tabs>
        <w:spacing w:before="2" w:lineRule="auto"/>
        <w:ind w:left="307" w:hanging="19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dowód wpłaty wadium</w:t>
      </w:r>
    </w:p>
    <w:p w:rsidR="00000000" w:rsidDel="00000000" w:rsidP="00000000" w:rsidRDefault="00000000" w:rsidRPr="00000000" w14:paraId="0000006A">
      <w:pPr>
        <w:widowControl w:val="0"/>
        <w:spacing w:before="202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widowControl w:val="0"/>
        <w:ind w:left="5757" w:right="607" w:hanging="1381.000000000000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…………………………………………</w:t>
      </w:r>
    </w:p>
    <w:p w:rsidR="00000000" w:rsidDel="00000000" w:rsidP="00000000" w:rsidRDefault="00000000" w:rsidRPr="00000000" w14:paraId="0000006C">
      <w:pPr>
        <w:widowControl w:val="0"/>
        <w:ind w:left="5757" w:right="607" w:hanging="1381.000000000000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Podpis oferenta</w:t>
      </w:r>
    </w:p>
    <w:p w:rsidR="00000000" w:rsidDel="00000000" w:rsidP="00000000" w:rsidRDefault="00000000" w:rsidRPr="00000000" w14:paraId="0000006D">
      <w:pPr>
        <w:widowControl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widowControl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widowControl w:val="0"/>
        <w:ind w:left="116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* – niepotrzebne skreślić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rPr/>
      </w:pPr>
      <w:r w:rsidDel="00000000" w:rsidR="00000000" w:rsidRPr="00000000">
        <w:rPr>
          <w:rtl w:val="0"/>
        </w:rPr>
      </w:r>
    </w:p>
    <w:sectPr>
      <w:type w:val="nextPage"/>
      <w:pgSz w:h="16834" w:w="11909" w:orient="portrait"/>
      <w:pgMar w:bottom="1060" w:top="1040" w:left="1300" w:right="1300" w:header="0" w:footer="871"/>
      <w:pgNumType w:start="1"/>
      <w:cols w:equalWidth="0" w:num="1">
        <w:col w:space="0" w:w="9305.5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0"/>
      <w:numFmt w:val="bullet"/>
      <w:lvlText w:val="●"/>
      <w:lvlJc w:val="left"/>
      <w:pPr>
        <w:ind w:left="399" w:hanging="284"/>
      </w:pPr>
      <w:rPr>
        <w:u w:val="none"/>
      </w:rPr>
    </w:lvl>
    <w:lvl w:ilvl="1">
      <w:start w:val="0"/>
      <w:numFmt w:val="bullet"/>
      <w:lvlText w:val="•"/>
      <w:lvlJc w:val="left"/>
      <w:pPr>
        <w:ind w:left="1290" w:hanging="284"/>
      </w:pPr>
      <w:rPr>
        <w:u w:val="none"/>
      </w:rPr>
    </w:lvl>
    <w:lvl w:ilvl="2">
      <w:start w:val="0"/>
      <w:numFmt w:val="bullet"/>
      <w:lvlText w:val="•"/>
      <w:lvlJc w:val="left"/>
      <w:pPr>
        <w:ind w:left="2181" w:hanging="284"/>
      </w:pPr>
      <w:rPr>
        <w:u w:val="none"/>
      </w:rPr>
    </w:lvl>
    <w:lvl w:ilvl="3">
      <w:start w:val="0"/>
      <w:numFmt w:val="bullet"/>
      <w:lvlText w:val="•"/>
      <w:lvlJc w:val="left"/>
      <w:pPr>
        <w:ind w:left="3071" w:hanging="283.99999999999955"/>
      </w:pPr>
      <w:rPr>
        <w:u w:val="none"/>
      </w:rPr>
    </w:lvl>
    <w:lvl w:ilvl="4">
      <w:start w:val="0"/>
      <w:numFmt w:val="bullet"/>
      <w:lvlText w:val="•"/>
      <w:lvlJc w:val="left"/>
      <w:pPr>
        <w:ind w:left="3962" w:hanging="284"/>
      </w:pPr>
      <w:rPr>
        <w:u w:val="none"/>
      </w:rPr>
    </w:lvl>
    <w:lvl w:ilvl="5">
      <w:start w:val="0"/>
      <w:numFmt w:val="bullet"/>
      <w:lvlText w:val="•"/>
      <w:lvlJc w:val="left"/>
      <w:pPr>
        <w:ind w:left="4853" w:hanging="284"/>
      </w:pPr>
      <w:rPr>
        <w:u w:val="none"/>
      </w:rPr>
    </w:lvl>
    <w:lvl w:ilvl="6">
      <w:start w:val="0"/>
      <w:numFmt w:val="bullet"/>
      <w:lvlText w:val="•"/>
      <w:lvlJc w:val="left"/>
      <w:pPr>
        <w:ind w:left="5743" w:hanging="284"/>
      </w:pPr>
      <w:rPr>
        <w:u w:val="none"/>
      </w:rPr>
    </w:lvl>
    <w:lvl w:ilvl="7">
      <w:start w:val="0"/>
      <w:numFmt w:val="bullet"/>
      <w:lvlText w:val="•"/>
      <w:lvlJc w:val="left"/>
      <w:pPr>
        <w:ind w:left="6634" w:hanging="284"/>
      </w:pPr>
      <w:rPr>
        <w:u w:val="none"/>
      </w:rPr>
    </w:lvl>
    <w:lvl w:ilvl="8">
      <w:start w:val="0"/>
      <w:numFmt w:val="bullet"/>
      <w:lvlText w:val="•"/>
      <w:lvlJc w:val="left"/>
      <w:pPr>
        <w:ind w:left="7525" w:hanging="284"/>
      </w:pPr>
      <w:rPr>
        <w:u w:val="none"/>
      </w:rPr>
    </w:lvl>
  </w:abstractNum>
  <w:abstractNum w:abstractNumId="2">
    <w:lvl w:ilvl="0">
      <w:start w:val="1"/>
      <w:numFmt w:val="upperRoman"/>
      <w:lvlText w:val="%1."/>
      <w:lvlJc w:val="left"/>
      <w:pPr>
        <w:ind w:left="399" w:hanging="284"/>
      </w:pPr>
      <w:rPr>
        <w:u w:val="none"/>
      </w:rPr>
    </w:lvl>
    <w:lvl w:ilvl="1">
      <w:start w:val="1"/>
      <w:numFmt w:val="decimal"/>
      <w:lvlText w:val="%2."/>
      <w:lvlJc w:val="left"/>
      <w:pPr>
        <w:ind w:left="399" w:hanging="284"/>
      </w:pPr>
      <w:rPr>
        <w:u w:val="none"/>
      </w:rPr>
    </w:lvl>
    <w:lvl w:ilvl="2">
      <w:start w:val="1"/>
      <w:numFmt w:val="lowerLetter"/>
      <w:lvlText w:val="%3)"/>
      <w:lvlJc w:val="left"/>
      <w:pPr>
        <w:ind w:left="759" w:hanging="359.99999999999994"/>
      </w:pPr>
      <w:rPr>
        <w:u w:val="none"/>
      </w:rPr>
    </w:lvl>
    <w:lvl w:ilvl="3">
      <w:start w:val="0"/>
      <w:numFmt w:val="bullet"/>
      <w:lvlText w:val="•"/>
      <w:lvlJc w:val="left"/>
      <w:pPr>
        <w:ind w:left="1828" w:hanging="360"/>
      </w:pPr>
      <w:rPr>
        <w:u w:val="none"/>
      </w:rPr>
    </w:lvl>
    <w:lvl w:ilvl="4">
      <w:start w:val="0"/>
      <w:numFmt w:val="bullet"/>
      <w:lvlText w:val="•"/>
      <w:lvlJc w:val="left"/>
      <w:pPr>
        <w:ind w:left="2896" w:hanging="360"/>
      </w:pPr>
      <w:rPr>
        <w:u w:val="none"/>
      </w:rPr>
    </w:lvl>
    <w:lvl w:ilvl="5">
      <w:start w:val="0"/>
      <w:numFmt w:val="bullet"/>
      <w:lvlText w:val="•"/>
      <w:lvlJc w:val="left"/>
      <w:pPr>
        <w:ind w:left="3964" w:hanging="360"/>
      </w:pPr>
      <w:rPr>
        <w:u w:val="none"/>
      </w:rPr>
    </w:lvl>
    <w:lvl w:ilvl="6">
      <w:start w:val="0"/>
      <w:numFmt w:val="bullet"/>
      <w:lvlText w:val="•"/>
      <w:lvlJc w:val="left"/>
      <w:pPr>
        <w:ind w:left="5033" w:hanging="360"/>
      </w:pPr>
      <w:rPr>
        <w:u w:val="none"/>
      </w:rPr>
    </w:lvl>
    <w:lvl w:ilvl="7">
      <w:start w:val="0"/>
      <w:numFmt w:val="bullet"/>
      <w:lvlText w:val="•"/>
      <w:lvlJc w:val="left"/>
      <w:pPr>
        <w:ind w:left="6101" w:hanging="360"/>
      </w:pPr>
      <w:rPr>
        <w:u w:val="none"/>
      </w:rPr>
    </w:lvl>
    <w:lvl w:ilvl="8">
      <w:start w:val="0"/>
      <w:numFmt w:val="bullet"/>
      <w:lvlText w:val="•"/>
      <w:lvlJc w:val="left"/>
      <w:pPr>
        <w:ind w:left="7169" w:hanging="360"/>
      </w:pPr>
      <w:rPr>
        <w:u w:val="none"/>
      </w:rPr>
    </w:lvl>
  </w:abstractNum>
  <w:abstractNum w:abstractNumId="3">
    <w:lvl w:ilvl="0">
      <w:start w:val="0"/>
      <w:numFmt w:val="bullet"/>
      <w:lvlText w:val="-"/>
      <w:lvlJc w:val="left"/>
      <w:pPr>
        <w:ind w:left="399" w:hanging="192"/>
      </w:pPr>
      <w:rPr>
        <w:u w:val="none"/>
      </w:rPr>
    </w:lvl>
    <w:lvl w:ilvl="1">
      <w:start w:val="0"/>
      <w:numFmt w:val="bullet"/>
      <w:lvlText w:val="•"/>
      <w:lvlJc w:val="left"/>
      <w:pPr>
        <w:ind w:left="1290" w:hanging="192"/>
      </w:pPr>
      <w:rPr>
        <w:u w:val="none"/>
      </w:rPr>
    </w:lvl>
    <w:lvl w:ilvl="2">
      <w:start w:val="0"/>
      <w:numFmt w:val="bullet"/>
      <w:lvlText w:val="•"/>
      <w:lvlJc w:val="left"/>
      <w:pPr>
        <w:ind w:left="2181" w:hanging="192"/>
      </w:pPr>
      <w:rPr>
        <w:u w:val="none"/>
      </w:rPr>
    </w:lvl>
    <w:lvl w:ilvl="3">
      <w:start w:val="0"/>
      <w:numFmt w:val="bullet"/>
      <w:lvlText w:val="•"/>
      <w:lvlJc w:val="left"/>
      <w:pPr>
        <w:ind w:left="3071" w:hanging="191.99999999999955"/>
      </w:pPr>
      <w:rPr>
        <w:u w:val="none"/>
      </w:rPr>
    </w:lvl>
    <w:lvl w:ilvl="4">
      <w:start w:val="0"/>
      <w:numFmt w:val="bullet"/>
      <w:lvlText w:val="•"/>
      <w:lvlJc w:val="left"/>
      <w:pPr>
        <w:ind w:left="3962" w:hanging="192"/>
      </w:pPr>
      <w:rPr>
        <w:u w:val="none"/>
      </w:rPr>
    </w:lvl>
    <w:lvl w:ilvl="5">
      <w:start w:val="0"/>
      <w:numFmt w:val="bullet"/>
      <w:lvlText w:val="•"/>
      <w:lvlJc w:val="left"/>
      <w:pPr>
        <w:ind w:left="4853" w:hanging="192"/>
      </w:pPr>
      <w:rPr>
        <w:u w:val="none"/>
      </w:rPr>
    </w:lvl>
    <w:lvl w:ilvl="6">
      <w:start w:val="0"/>
      <w:numFmt w:val="bullet"/>
      <w:lvlText w:val="•"/>
      <w:lvlJc w:val="left"/>
      <w:pPr>
        <w:ind w:left="5743" w:hanging="192.0000000000009"/>
      </w:pPr>
      <w:rPr>
        <w:u w:val="none"/>
      </w:rPr>
    </w:lvl>
    <w:lvl w:ilvl="7">
      <w:start w:val="0"/>
      <w:numFmt w:val="bullet"/>
      <w:lvlText w:val="•"/>
      <w:lvlJc w:val="left"/>
      <w:pPr>
        <w:ind w:left="6634" w:hanging="192.0000000000009"/>
      </w:pPr>
      <w:rPr>
        <w:u w:val="none"/>
      </w:rPr>
    </w:lvl>
    <w:lvl w:ilvl="8">
      <w:start w:val="0"/>
      <w:numFmt w:val="bullet"/>
      <w:lvlText w:val="•"/>
      <w:lvlJc w:val="left"/>
      <w:pPr>
        <w:ind w:left="7525" w:hanging="192"/>
      </w:pPr>
      <w:rPr>
        <w:u w:val="none"/>
      </w:rPr>
    </w:lvl>
  </w:abstractNum>
  <w:abstractNum w:abstractNumId="4">
    <w:lvl w:ilvl="0">
      <w:start w:val="1"/>
      <w:numFmt w:val="upperRoman"/>
      <w:lvlText w:val="%1."/>
      <w:lvlJc w:val="left"/>
      <w:pPr>
        <w:ind w:left="399" w:hanging="284"/>
      </w:pPr>
      <w:rPr>
        <w:u w:val="none"/>
      </w:rPr>
    </w:lvl>
    <w:lvl w:ilvl="1">
      <w:start w:val="1"/>
      <w:numFmt w:val="decimal"/>
      <w:lvlText w:val="%2."/>
      <w:lvlJc w:val="left"/>
      <w:pPr>
        <w:ind w:left="399" w:hanging="284"/>
      </w:pPr>
      <w:rPr>
        <w:u w:val="none"/>
      </w:rPr>
    </w:lvl>
    <w:lvl w:ilvl="2">
      <w:start w:val="1"/>
      <w:numFmt w:val="lowerLetter"/>
      <w:lvlText w:val="%3)"/>
      <w:lvlJc w:val="left"/>
      <w:pPr>
        <w:ind w:left="759" w:hanging="359.99999999999994"/>
      </w:pPr>
      <w:rPr>
        <w:u w:val="none"/>
      </w:rPr>
    </w:lvl>
    <w:lvl w:ilvl="3">
      <w:start w:val="0"/>
      <w:numFmt w:val="bullet"/>
      <w:lvlText w:val="•"/>
      <w:lvlJc w:val="left"/>
      <w:pPr>
        <w:ind w:left="1828" w:hanging="360"/>
      </w:pPr>
      <w:rPr>
        <w:u w:val="none"/>
      </w:rPr>
    </w:lvl>
    <w:lvl w:ilvl="4">
      <w:start w:val="0"/>
      <w:numFmt w:val="bullet"/>
      <w:lvlText w:val="•"/>
      <w:lvlJc w:val="left"/>
      <w:pPr>
        <w:ind w:left="2896" w:hanging="360"/>
      </w:pPr>
      <w:rPr>
        <w:u w:val="none"/>
      </w:rPr>
    </w:lvl>
    <w:lvl w:ilvl="5">
      <w:start w:val="0"/>
      <w:numFmt w:val="bullet"/>
      <w:lvlText w:val="•"/>
      <w:lvlJc w:val="left"/>
      <w:pPr>
        <w:ind w:left="3964" w:hanging="360"/>
      </w:pPr>
      <w:rPr>
        <w:u w:val="none"/>
      </w:rPr>
    </w:lvl>
    <w:lvl w:ilvl="6">
      <w:start w:val="0"/>
      <w:numFmt w:val="bullet"/>
      <w:lvlText w:val="•"/>
      <w:lvlJc w:val="left"/>
      <w:pPr>
        <w:ind w:left="5033" w:hanging="360"/>
      </w:pPr>
      <w:rPr>
        <w:u w:val="none"/>
      </w:rPr>
    </w:lvl>
    <w:lvl w:ilvl="7">
      <w:start w:val="0"/>
      <w:numFmt w:val="bullet"/>
      <w:lvlText w:val="•"/>
      <w:lvlJc w:val="left"/>
      <w:pPr>
        <w:ind w:left="6101" w:hanging="360"/>
      </w:pPr>
      <w:rPr>
        <w:u w:val="none"/>
      </w:rPr>
    </w:lvl>
    <w:lvl w:ilvl="8">
      <w:start w:val="0"/>
      <w:numFmt w:val="bullet"/>
      <w:lvlText w:val="•"/>
      <w:lvlJc w:val="left"/>
      <w:pPr>
        <w:ind w:left="7169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sajdak.lukasz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